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о назначении административного наказания 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16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июля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Исполняющий обязанности мирового судьи судебного участка №3 </w:t>
      </w:r>
      <w:r>
        <w:rPr>
          <w:rFonts w:ascii="Times New Roman" w:eastAsia="Times New Roman" w:hAnsi="Times New Roman" w:cs="Times New Roman"/>
        </w:rPr>
        <w:t>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ХМАО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- 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ровой судья судебного участка №4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ХМАО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Style w:val="cat-Addressgrp-1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2rplc-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632</w:t>
      </w:r>
      <w:r>
        <w:rPr>
          <w:rFonts w:ascii="Times New Roman" w:eastAsia="Times New Roman" w:hAnsi="Times New Roman" w:cs="Times New Roman"/>
          <w:b/>
          <w:bCs/>
        </w:rPr>
        <w:t>-2803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>, возбужденное по ч.1</w:t>
      </w:r>
      <w:r>
        <w:rPr>
          <w:rFonts w:ascii="Times New Roman" w:eastAsia="Times New Roman" w:hAnsi="Times New Roman" w:cs="Times New Roman"/>
        </w:rPr>
        <w:t xml:space="preserve"> ст.15.33</w:t>
      </w:r>
      <w:r>
        <w:rPr>
          <w:rFonts w:ascii="Times New Roman" w:eastAsia="Times New Roman" w:hAnsi="Times New Roman" w:cs="Times New Roman"/>
        </w:rPr>
        <w:t>.2</w:t>
      </w:r>
      <w:r>
        <w:rPr>
          <w:rFonts w:ascii="Times New Roman" w:eastAsia="Times New Roman" w:hAnsi="Times New Roman" w:cs="Times New Roman"/>
        </w:rPr>
        <w:t xml:space="preserve"> КоАП РФ в отношении должностного лица 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начальника отдела правового обеспечения деятельности и кадров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автономного </w:t>
      </w:r>
      <w:r>
        <w:rPr>
          <w:rStyle w:val="cat-OrganizationNamegrp-21rplc-5"/>
          <w:rFonts w:ascii="Times New Roman" w:eastAsia="Times New Roman" w:hAnsi="Times New Roman" w:cs="Times New Roman"/>
          <w:b/>
          <w:bCs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Тубаевой </w:t>
      </w:r>
      <w:r>
        <w:rPr>
          <w:rStyle w:val="cat-UserDefinedgrp-28rplc-7"/>
          <w:rFonts w:ascii="Times New Roman" w:eastAsia="Times New Roman" w:hAnsi="Times New Roman" w:cs="Times New Roman"/>
          <w:b/>
          <w:bCs/>
        </w:rPr>
        <w:t>...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ExternalSystemDefinedgrp-26rplc-8"/>
          <w:rFonts w:ascii="Times New Roman" w:eastAsia="Times New Roman" w:hAnsi="Times New Roman" w:cs="Times New Roman"/>
        </w:rPr>
        <w:t>...</w:t>
      </w:r>
      <w:r>
        <w:rPr>
          <w:rStyle w:val="cat-PassportDatagrp-19rplc-9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9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гражданки РФ, </w:t>
      </w:r>
      <w:r>
        <w:rPr>
          <w:rStyle w:val="cat-PassportDatagrp-20rplc-11"/>
          <w:rFonts w:ascii="Times New Roman" w:eastAsia="Times New Roman" w:hAnsi="Times New Roman" w:cs="Times New Roman"/>
        </w:rPr>
        <w:t>паспортные данные</w:t>
      </w:r>
      <w:r>
        <w:rPr>
          <w:rStyle w:val="cat-ExternalSystemDefinedgrp-25rplc-12"/>
          <w:rFonts w:ascii="Times New Roman" w:eastAsia="Times New Roman" w:hAnsi="Times New Roman" w:cs="Times New Roman"/>
        </w:rPr>
        <w:t>...</w:t>
      </w:r>
      <w:r>
        <w:rPr>
          <w:rStyle w:val="cat-ExternalSystemDefinedgrp-27rplc-13"/>
          <w:rFonts w:ascii="Times New Roman" w:eastAsia="Times New Roman" w:hAnsi="Times New Roman" w:cs="Times New Roman"/>
        </w:rPr>
        <w:t>...</w:t>
      </w:r>
      <w:r>
        <w:rPr>
          <w:rStyle w:val="cat-ExternalSystemDefinedgrp-24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0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t xml:space="preserve">, адрес регистрации и места жительства: </w:t>
      </w:r>
      <w:r>
        <w:rPr>
          <w:rStyle w:val="cat-Addressgrp-2rplc-1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сведения о привлечении ранее к административной ответственности не представлено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Style w:val="cat-FIOgrp-14rplc-1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являясь </w:t>
      </w:r>
      <w:r>
        <w:rPr>
          <w:rFonts w:ascii="Times New Roman" w:eastAsia="Times New Roman" w:hAnsi="Times New Roman" w:cs="Times New Roman"/>
        </w:rPr>
        <w:t>начальником отдела правового обеспечения деятельности и кадров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автономного </w:t>
      </w:r>
      <w:r>
        <w:rPr>
          <w:rStyle w:val="cat-OrganizationNamegrp-21rplc-18"/>
          <w:rFonts w:ascii="Times New Roman" w:eastAsia="Times New Roman" w:hAnsi="Times New Roman" w:cs="Times New Roman"/>
        </w:rPr>
        <w:t>наименование организации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осуществляя свою деятельность по адресу: </w:t>
      </w:r>
      <w:r>
        <w:rPr>
          <w:rStyle w:val="cat-Addressgrp-3rplc-1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предоставила своевременно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</w:t>
      </w:r>
      <w:r>
        <w:rPr>
          <w:rFonts w:ascii="Times New Roman" w:eastAsia="Times New Roman" w:hAnsi="Times New Roman" w:cs="Times New Roman"/>
        </w:rPr>
        <w:t xml:space="preserve">по форме ЕФС-1 раздел 1, подраздел 1.1, в отношении застрахованного лица со СНИЛС </w:t>
      </w:r>
      <w:r>
        <w:rPr>
          <w:rStyle w:val="cat-PhoneNumbergrp-23rplc-20"/>
          <w:rFonts w:ascii="Times New Roman" w:eastAsia="Times New Roman" w:hAnsi="Times New Roman" w:cs="Times New Roman"/>
        </w:rPr>
        <w:t>телефон</w:t>
      </w:r>
      <w:r>
        <w:rPr>
          <w:rFonts w:ascii="Times New Roman" w:eastAsia="Times New Roman" w:hAnsi="Times New Roman" w:cs="Times New Roman"/>
        </w:rPr>
        <w:t xml:space="preserve"> в Отделение Фонда пенсионного и социального страхования Российской Федерации по Ханты-Мансийскому автономному округу-Югре, чем нарушил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п.п 5 п.2 и п.6 ст.11 Федеральный закон от 01.04.1996 года №27-ФЗ «Об индивидуальном (персонифицированном) учете в системе обязательного пенсионного страхования и обязательного социального страхования» и совершив своими действиями в 00 часов 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 xml:space="preserve"> минуту </w:t>
      </w:r>
      <w:r>
        <w:rPr>
          <w:rFonts w:ascii="Times New Roman" w:eastAsia="Times New Roman" w:hAnsi="Times New Roman" w:cs="Times New Roman"/>
        </w:rPr>
        <w:t xml:space="preserve">05.06.2026 </w:t>
      </w:r>
      <w:r>
        <w:rPr>
          <w:rFonts w:ascii="Times New Roman" w:eastAsia="Times New Roman" w:hAnsi="Times New Roman" w:cs="Times New Roman"/>
        </w:rPr>
        <w:t>правонарушение, предусмотренное ч.1 ст.15.33.2 КоАП РФ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Style w:val="cat-FIOgrp-14rplc-2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не явилась</w:t>
      </w:r>
      <w:r>
        <w:rPr>
          <w:rFonts w:ascii="Times New Roman" w:eastAsia="Times New Roman" w:hAnsi="Times New Roman" w:cs="Times New Roman"/>
        </w:rPr>
        <w:t>, о месте и времени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. Ходатайство об отложении рассмотрения дела от </w:t>
      </w:r>
      <w:r>
        <w:rPr>
          <w:rFonts w:ascii="Times New Roman" w:eastAsia="Times New Roman" w:hAnsi="Times New Roman" w:cs="Times New Roman"/>
        </w:rPr>
        <w:t>нее не поступило,</w:t>
      </w:r>
      <w:r>
        <w:rPr>
          <w:rFonts w:ascii="Times New Roman" w:eastAsia="Times New Roman" w:hAnsi="Times New Roman" w:cs="Times New Roman"/>
        </w:rPr>
        <w:t xml:space="preserve"> уважительная причина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неявки судом не установлено. Предоставленной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возможностью реализовать свое право на судебную защиту как лично, так и через своего </w:t>
      </w:r>
      <w:r>
        <w:rPr>
          <w:rFonts w:ascii="Times New Roman" w:eastAsia="Times New Roman" w:hAnsi="Times New Roman" w:cs="Times New Roman"/>
        </w:rPr>
        <w:t>представителя, будучи извещенной</w:t>
      </w:r>
      <w:r>
        <w:rPr>
          <w:rFonts w:ascii="Times New Roman" w:eastAsia="Times New Roman" w:hAnsi="Times New Roman" w:cs="Times New Roman"/>
        </w:rPr>
        <w:t xml:space="preserve"> о судеб</w:t>
      </w:r>
      <w:r>
        <w:rPr>
          <w:rFonts w:ascii="Times New Roman" w:eastAsia="Times New Roman" w:hAnsi="Times New Roman" w:cs="Times New Roman"/>
        </w:rPr>
        <w:t>ном заседании, не воспользовалась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и, если от указанного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Ответственность по ч.1 ст.15.33.2 КоАП РФ наступает </w:t>
      </w:r>
      <w:r>
        <w:rPr>
          <w:rFonts w:ascii="Times New Roman" w:eastAsia="Times New Roman" w:hAnsi="Times New Roman" w:cs="Times New Roman"/>
        </w:rPr>
        <w:t xml:space="preserve">за </w:t>
      </w:r>
      <w:r>
        <w:rPr>
          <w:rFonts w:ascii="Times New Roman" w:eastAsia="Times New Roman" w:hAnsi="Times New Roman" w:cs="Times New Roman"/>
        </w:rPr>
        <w:t xml:space="preserve">непредставление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</w:t>
      </w:r>
      <w:r>
        <w:rPr>
          <w:rFonts w:ascii="Times New Roman" w:eastAsia="Times New Roman" w:hAnsi="Times New Roman" w:cs="Times New Roman"/>
        </w:rPr>
        <w:t>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пп.5 п.2 ст.11 Федерального закона от 01.04.1996 №27-ФЗ, а также порядка представления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дату заключения, дату прекращения и иные реквизиты договора гражданско-правового характера о выполнении работ (об оказании услуг), 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 (форма ЕФС-1, раздел 1, подраздел 1.1).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п.6 </w:t>
      </w:r>
      <w:r>
        <w:rPr>
          <w:rStyle w:val="cat-Addressgrp-4rplc-2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закона от 01.04.1996 №27-ФЗ,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установлено, что </w:t>
      </w:r>
      <w:r>
        <w:rPr>
          <w:rFonts w:ascii="Times New Roman" w:eastAsia="Times New Roman" w:hAnsi="Times New Roman" w:cs="Times New Roman"/>
        </w:rPr>
        <w:t xml:space="preserve">сведения о застрахованных лицах </w:t>
      </w:r>
      <w:r>
        <w:rPr>
          <w:rFonts w:ascii="Times New Roman" w:eastAsia="Times New Roman" w:hAnsi="Times New Roman" w:cs="Times New Roman"/>
        </w:rPr>
        <w:t xml:space="preserve">по форме </w:t>
      </w:r>
      <w:r>
        <w:rPr>
          <w:rFonts w:ascii="Times New Roman" w:eastAsia="Times New Roman" w:hAnsi="Times New Roman" w:cs="Times New Roman"/>
        </w:rPr>
        <w:t>ЕФС-1 раздел 1, подраздел 1.1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</w:t>
      </w:r>
      <w:r>
        <w:rPr>
          <w:rFonts w:ascii="Times New Roman" w:eastAsia="Times New Roman" w:hAnsi="Times New Roman" w:cs="Times New Roman"/>
        </w:rPr>
        <w:t xml:space="preserve">Отделение Фонда пенсионного и социального страхования Российской Федерации по </w:t>
      </w:r>
      <w:r>
        <w:rPr>
          <w:rStyle w:val="cat-Addressgrp-5rplc-2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представлен </w:t>
      </w:r>
      <w:r>
        <w:rPr>
          <w:rFonts w:ascii="Times New Roman" w:eastAsia="Times New Roman" w:hAnsi="Times New Roman" w:cs="Times New Roman"/>
        </w:rPr>
        <w:t>04.06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Style w:val="cat-FIOgrp-15rplc-3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вышеуказанных действий подтверждается исследованными судом: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</w:rPr>
        <w:t>№027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18260003504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19</w:t>
      </w:r>
      <w:r>
        <w:rPr>
          <w:rFonts w:ascii="Times New Roman" w:eastAsia="Times New Roman" w:hAnsi="Times New Roman" w:cs="Times New Roman"/>
        </w:rPr>
        <w:t>.06.2026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копией ак</w:t>
      </w:r>
      <w:r>
        <w:rPr>
          <w:rFonts w:ascii="Times New Roman" w:eastAsia="Times New Roman" w:hAnsi="Times New Roman" w:cs="Times New Roman"/>
        </w:rPr>
        <w:t xml:space="preserve">та о выявлении правонарушения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19.06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, согласно которого </w:t>
      </w:r>
      <w:r>
        <w:rPr>
          <w:rFonts w:ascii="Times New Roman" w:eastAsia="Times New Roman" w:hAnsi="Times New Roman" w:cs="Times New Roman"/>
        </w:rPr>
        <w:t xml:space="preserve">сведения по форме ЕФС-1 </w:t>
      </w:r>
      <w:r>
        <w:rPr>
          <w:rFonts w:ascii="Times New Roman" w:eastAsia="Times New Roman" w:hAnsi="Times New Roman" w:cs="Times New Roman"/>
        </w:rPr>
        <w:t xml:space="preserve">были предоставлены </w:t>
      </w:r>
      <w:r>
        <w:rPr>
          <w:rFonts w:ascii="Times New Roman" w:eastAsia="Times New Roman" w:hAnsi="Times New Roman" w:cs="Times New Roman"/>
        </w:rPr>
        <w:t>04.06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-копией отчетности по </w:t>
      </w:r>
      <w:r>
        <w:rPr>
          <w:rFonts w:ascii="Times New Roman" w:eastAsia="Times New Roman" w:hAnsi="Times New Roman" w:cs="Times New Roman"/>
        </w:rPr>
        <w:t>фор</w:t>
      </w:r>
      <w:r>
        <w:rPr>
          <w:rFonts w:ascii="Times New Roman" w:eastAsia="Times New Roman" w:hAnsi="Times New Roman" w:cs="Times New Roman"/>
        </w:rPr>
        <w:t>ме ЕФС-1 раздел 1, подраздел 1.1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-скриншот программного обеспечения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выпиской из ЕГРЮЛ.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Style w:val="cat-FIOgrp-14rplc-3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ее</w:t>
      </w:r>
      <w:r>
        <w:rPr>
          <w:rFonts w:ascii="Times New Roman" w:eastAsia="Times New Roman" w:hAnsi="Times New Roman" w:cs="Times New Roman"/>
        </w:rPr>
        <w:t xml:space="preserve"> действия, по факту </w:t>
      </w:r>
      <w:r>
        <w:rPr>
          <w:rFonts w:ascii="Times New Roman" w:eastAsia="Times New Roman" w:hAnsi="Times New Roman" w:cs="Times New Roman"/>
        </w:rPr>
        <w:t xml:space="preserve">за непредставления в установленный законодательством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либо отказ от представления в </w:t>
      </w:r>
      <w:r>
        <w:rPr>
          <w:rFonts w:ascii="Times New Roman" w:eastAsia="Times New Roman" w:hAnsi="Times New Roman" w:cs="Times New Roman"/>
        </w:rPr>
        <w:t>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</w:t>
      </w:r>
      <w:r>
        <w:rPr>
          <w:rFonts w:ascii="Times New Roman" w:eastAsia="Times New Roman" w:hAnsi="Times New Roman" w:cs="Times New Roman"/>
        </w:rPr>
        <w:t xml:space="preserve">,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Style w:val="cat-FIOgrp-14rplc-3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мировой судья квалифицирует по </w:t>
      </w:r>
      <w:r>
        <w:rPr>
          <w:rFonts w:ascii="Times New Roman" w:eastAsia="Times New Roman" w:hAnsi="Times New Roman" w:cs="Times New Roman"/>
        </w:rPr>
        <w:t xml:space="preserve">ч.1 ст.15.33.2 </w:t>
      </w:r>
      <w:r>
        <w:rPr>
          <w:rFonts w:ascii="Times New Roman" w:eastAsia="Times New Roman" w:hAnsi="Times New Roman" w:cs="Times New Roman"/>
        </w:rPr>
        <w:t>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Смягчающих и отягчающих административную ответственность обстоятельств мировым судьей не установлено.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силу ч.1 ст. 4.1.1 КоАП РФ являющимся субъектами малого и среднего предпринимательства лицам, осуществляющим предпринимательскую деятельность без образования юридического лица, и юридическим лицам, а также их работникам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ч.1 и ч.2 ст.3.4 КоАП РФ предупреждение - мера административного наказания, выраженная в официальном порицании физического или юридического лица, которое выносится в письменной форме и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Учитывая обстоятельства и характер совершенного административного правонарушения, данные о личности </w:t>
      </w:r>
      <w:r>
        <w:rPr>
          <w:rStyle w:val="cat-FIOgrp-14rplc-3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незначительный период просрочки предоставления отчета, </w:t>
      </w:r>
      <w:r>
        <w:rPr>
          <w:rFonts w:ascii="Times New Roman" w:eastAsia="Times New Roman" w:hAnsi="Times New Roman" w:cs="Times New Roman"/>
        </w:rPr>
        <w:t>что он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впервые привлекается к административной ответственности </w:t>
      </w:r>
      <w:r>
        <w:rPr>
          <w:rFonts w:ascii="Times New Roman" w:eastAsia="Times New Roman" w:hAnsi="Times New Roman" w:cs="Times New Roman"/>
        </w:rPr>
        <w:t xml:space="preserve">суд полагает возможным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административное наказание в виде официального порицания физического лица – предупреждения.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08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  <w:b/>
          <w:bCs/>
        </w:rPr>
        <w:t>начальника отдела правового обеспечения деятельности и кадров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автономного </w:t>
      </w:r>
      <w:r>
        <w:rPr>
          <w:rStyle w:val="cat-OrganizationNamegrp-21rplc-37"/>
          <w:rFonts w:ascii="Times New Roman" w:eastAsia="Times New Roman" w:hAnsi="Times New Roman" w:cs="Times New Roman"/>
          <w:b/>
          <w:bCs/>
        </w:rPr>
        <w:t>наименование организации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Style w:val="cat-FIOgrp-16rplc-38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совершении административного правонарушения, предусмотренного ч.1 ст.15.33.2 КоАП РФ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наказание в виде предупреждения.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Предупредить должностное лицо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17rplc-3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 необходимости строгого соблюдения законодательства Российской Федерации о персонифицированном учете</w:t>
      </w:r>
      <w:r>
        <w:rPr>
          <w:rFonts w:ascii="Times New Roman" w:eastAsia="Times New Roman" w:hAnsi="Times New Roman" w:cs="Times New Roman"/>
        </w:rPr>
        <w:t>.</w:t>
      </w:r>
    </w:p>
    <w:p>
      <w:pPr>
        <w:widowControl w:val="0"/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</w:t>
      </w:r>
      <w:r>
        <w:rPr>
          <w:rStyle w:val="cat-FIOgrp-18rplc-4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Копия верна</w:t>
      </w:r>
    </w:p>
    <w:p>
      <w:pPr>
        <w:spacing w:before="0" w:after="0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Style w:val="cat-FIOgrp-18rplc-4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5456143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FIOgrp-12rplc-4">
    <w:name w:val="cat-FIO grp-12 rplc-4"/>
    <w:basedOn w:val="DefaultParagraphFont"/>
  </w:style>
  <w:style w:type="character" w:customStyle="1" w:styleId="cat-OrganizationNamegrp-21rplc-5">
    <w:name w:val="cat-OrganizationName grp-21 rplc-5"/>
    <w:basedOn w:val="DefaultParagraphFont"/>
  </w:style>
  <w:style w:type="character" w:customStyle="1" w:styleId="cat-UserDefinedgrp-28rplc-7">
    <w:name w:val="cat-UserDefined grp-28 rplc-7"/>
    <w:basedOn w:val="DefaultParagraphFont"/>
  </w:style>
  <w:style w:type="character" w:customStyle="1" w:styleId="cat-ExternalSystemDefinedgrp-26rplc-8">
    <w:name w:val="cat-ExternalSystemDefined grp-26 rplc-8"/>
    <w:basedOn w:val="DefaultParagraphFont"/>
  </w:style>
  <w:style w:type="character" w:customStyle="1" w:styleId="cat-PassportDatagrp-19rplc-9">
    <w:name w:val="cat-PassportData grp-19 rplc-9"/>
    <w:basedOn w:val="DefaultParagraphFont"/>
  </w:style>
  <w:style w:type="character" w:customStyle="1" w:styleId="cat-UserDefinedgrp-29rplc-10">
    <w:name w:val="cat-UserDefined grp-29 rplc-10"/>
    <w:basedOn w:val="DefaultParagraphFont"/>
  </w:style>
  <w:style w:type="character" w:customStyle="1" w:styleId="cat-PassportDatagrp-20rplc-11">
    <w:name w:val="cat-PassportData grp-20 rplc-11"/>
    <w:basedOn w:val="DefaultParagraphFont"/>
  </w:style>
  <w:style w:type="character" w:customStyle="1" w:styleId="cat-ExternalSystemDefinedgrp-25rplc-12">
    <w:name w:val="cat-ExternalSystemDefined grp-25 rplc-12"/>
    <w:basedOn w:val="DefaultParagraphFont"/>
  </w:style>
  <w:style w:type="character" w:customStyle="1" w:styleId="cat-ExternalSystemDefinedgrp-27rplc-13">
    <w:name w:val="cat-ExternalSystemDefined grp-27 rplc-13"/>
    <w:basedOn w:val="DefaultParagraphFont"/>
  </w:style>
  <w:style w:type="character" w:customStyle="1" w:styleId="cat-ExternalSystemDefinedgrp-24rplc-14">
    <w:name w:val="cat-ExternalSystemDefined grp-24 rplc-14"/>
    <w:basedOn w:val="DefaultParagraphFont"/>
  </w:style>
  <w:style w:type="character" w:customStyle="1" w:styleId="cat-UserDefinedgrp-30rplc-15">
    <w:name w:val="cat-UserDefined grp-30 rplc-15"/>
    <w:basedOn w:val="DefaultParagraphFont"/>
  </w:style>
  <w:style w:type="character" w:customStyle="1" w:styleId="cat-Addressgrp-2rplc-16">
    <w:name w:val="cat-Address grp-2 rplc-16"/>
    <w:basedOn w:val="DefaultParagraphFont"/>
  </w:style>
  <w:style w:type="character" w:customStyle="1" w:styleId="cat-FIOgrp-14rplc-17">
    <w:name w:val="cat-FIO grp-14 rplc-17"/>
    <w:basedOn w:val="DefaultParagraphFont"/>
  </w:style>
  <w:style w:type="character" w:customStyle="1" w:styleId="cat-OrganizationNamegrp-21rplc-18">
    <w:name w:val="cat-OrganizationName grp-21 rplc-18"/>
    <w:basedOn w:val="DefaultParagraphFont"/>
  </w:style>
  <w:style w:type="character" w:customStyle="1" w:styleId="cat-Addressgrp-3rplc-19">
    <w:name w:val="cat-Address grp-3 rplc-19"/>
    <w:basedOn w:val="DefaultParagraphFont"/>
  </w:style>
  <w:style w:type="character" w:customStyle="1" w:styleId="cat-PhoneNumbergrp-23rplc-20">
    <w:name w:val="cat-PhoneNumber grp-23 rplc-20"/>
    <w:basedOn w:val="DefaultParagraphFont"/>
  </w:style>
  <w:style w:type="character" w:customStyle="1" w:styleId="cat-FIOgrp-14rplc-24">
    <w:name w:val="cat-FIO grp-14 rplc-24"/>
    <w:basedOn w:val="DefaultParagraphFont"/>
  </w:style>
  <w:style w:type="character" w:customStyle="1" w:styleId="cat-Addressgrp-4rplc-26">
    <w:name w:val="cat-Address grp-4 rplc-26"/>
    <w:basedOn w:val="DefaultParagraphFont"/>
  </w:style>
  <w:style w:type="character" w:customStyle="1" w:styleId="cat-Addressgrp-5rplc-28">
    <w:name w:val="cat-Address grp-5 rplc-28"/>
    <w:basedOn w:val="DefaultParagraphFont"/>
  </w:style>
  <w:style w:type="character" w:customStyle="1" w:styleId="cat-FIOgrp-15rplc-30">
    <w:name w:val="cat-FIO grp-15 rplc-30"/>
    <w:basedOn w:val="DefaultParagraphFont"/>
  </w:style>
  <w:style w:type="character" w:customStyle="1" w:styleId="cat-FIOgrp-14rplc-34">
    <w:name w:val="cat-FIO grp-14 rplc-34"/>
    <w:basedOn w:val="DefaultParagraphFont"/>
  </w:style>
  <w:style w:type="character" w:customStyle="1" w:styleId="cat-FIOgrp-14rplc-35">
    <w:name w:val="cat-FIO grp-14 rplc-35"/>
    <w:basedOn w:val="DefaultParagraphFont"/>
  </w:style>
  <w:style w:type="character" w:customStyle="1" w:styleId="cat-FIOgrp-14rplc-36">
    <w:name w:val="cat-FIO grp-14 rplc-36"/>
    <w:basedOn w:val="DefaultParagraphFont"/>
  </w:style>
  <w:style w:type="character" w:customStyle="1" w:styleId="cat-OrganizationNamegrp-21rplc-37">
    <w:name w:val="cat-OrganizationName grp-21 rplc-37"/>
    <w:basedOn w:val="DefaultParagraphFont"/>
  </w:style>
  <w:style w:type="character" w:customStyle="1" w:styleId="cat-FIOgrp-16rplc-38">
    <w:name w:val="cat-FIO grp-16 rplc-38"/>
    <w:basedOn w:val="DefaultParagraphFont"/>
  </w:style>
  <w:style w:type="character" w:customStyle="1" w:styleId="cat-FIOgrp-17rplc-39">
    <w:name w:val="cat-FIO grp-17 rplc-39"/>
    <w:basedOn w:val="DefaultParagraphFont"/>
  </w:style>
  <w:style w:type="character" w:customStyle="1" w:styleId="cat-FIOgrp-18rplc-40">
    <w:name w:val="cat-FIO grp-18 rplc-40"/>
    <w:basedOn w:val="DefaultParagraphFont"/>
  </w:style>
  <w:style w:type="character" w:customStyle="1" w:styleId="cat-FIOgrp-18rplc-41">
    <w:name w:val="cat-FIO grp-18 rplc-41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687A-836B-4895-B1D3-6FB124EF882C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